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7E" w:rsidRDefault="00CE2E67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MİLLÎ EĞİTİM BAKANLIĞINA BAĞLI</w:t>
      </w:r>
    </w:p>
    <w:p w:rsidR="0067507E" w:rsidRDefault="00CE2E67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MESLEK</w:t>
      </w:r>
      <w:r w:rsidR="008D2C2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Î</w:t>
      </w:r>
      <w:r w:rsidRPr="00A00F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VE TEKNİK EĞİTİM OKUL VE KURUMLARI ALAN/BÖLÜM,</w:t>
      </w:r>
    </w:p>
    <w:p w:rsidR="00332DFF" w:rsidRPr="00A00FB2" w:rsidRDefault="00CE2E67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ATÖLYE VE LABORATUVAR ŞEFLİKLERİNE İLİŞKİN YÖNERGE </w:t>
      </w:r>
    </w:p>
    <w:p w:rsidR="00473C0C" w:rsidRDefault="00473C0C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4C6" w:rsidRDefault="005F44C6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C0C" w:rsidRDefault="00473C0C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507E" w:rsidRDefault="00CE2E67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BİRİNCİ BÖLÜM</w:t>
      </w:r>
    </w:p>
    <w:p w:rsidR="00CE2E67" w:rsidRPr="00A00FB2" w:rsidRDefault="00CE2E67" w:rsidP="0067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Kapsam, Dayanak, Tanımlar ve Temel İlkeler</w:t>
      </w:r>
    </w:p>
    <w:p w:rsidR="0067507E" w:rsidRDefault="0067507E" w:rsidP="006750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C0C" w:rsidRDefault="00473C0C" w:rsidP="0067507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Amaç</w:t>
      </w:r>
    </w:p>
    <w:p w:rsidR="00EF5E42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1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- (1)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Bu Yönergenin amacı, Millî Eğitim Bakanlığına bağlı örgün ve yaygın meslek</w:t>
      </w:r>
      <w:r w:rsidR="00E9432D">
        <w:rPr>
          <w:rFonts w:ascii="Times New Roman" w:eastAsia="Times New Roman" w:hAnsi="Times New Roman" w:cs="Times New Roman"/>
          <w:sz w:val="24"/>
          <w:szCs w:val="24"/>
        </w:rPr>
        <w:t>î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ve teknik eğitim okul </w:t>
      </w:r>
      <w:r w:rsidR="0006388A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kurumlarında eğitimi yapılan meslek alanlarında alan/bölüm, atölye ve laboratuvar şeflerinin görevlendirilme</w:t>
      </w:r>
      <w:r w:rsidR="00882D32">
        <w:rPr>
          <w:rFonts w:ascii="Times New Roman" w:eastAsia="Times New Roman" w:hAnsi="Times New Roman" w:cs="Times New Roman"/>
          <w:sz w:val="24"/>
          <w:szCs w:val="24"/>
        </w:rPr>
        <w:t>lerine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ilişkin usul ve esaslar</w:t>
      </w:r>
      <w:r w:rsidR="00793F02">
        <w:rPr>
          <w:rFonts w:ascii="Times New Roman" w:eastAsia="Times New Roman" w:hAnsi="Times New Roman" w:cs="Times New Roman"/>
          <w:sz w:val="24"/>
          <w:szCs w:val="24"/>
        </w:rPr>
        <w:t>ı belirlemektir.</w:t>
      </w:r>
    </w:p>
    <w:p w:rsidR="0067507E" w:rsidRDefault="0067507E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Kapsam</w:t>
      </w:r>
    </w:p>
    <w:p w:rsidR="00EF5E42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2-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Bu Yönerge, Millî Eğitim Bakanlığına bağlı örgün ve yaygın meslek</w:t>
      </w:r>
      <w:r w:rsidR="00E9432D">
        <w:rPr>
          <w:rFonts w:ascii="Times New Roman" w:eastAsia="Times New Roman" w:hAnsi="Times New Roman" w:cs="Times New Roman"/>
          <w:sz w:val="24"/>
          <w:szCs w:val="24"/>
        </w:rPr>
        <w:t>î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ve teknik eğitim okul ve kurumlarını kapsar.</w:t>
      </w:r>
    </w:p>
    <w:p w:rsidR="0067507E" w:rsidRDefault="0067507E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Dayanak</w:t>
      </w:r>
    </w:p>
    <w:p w:rsidR="00EF5E42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3-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Bu Yönerge, 18/06/2014 tarihli ve 29034 sayılı Resmî Gazete'de yayımlanan Millî Eğitim Bakanlığına Bağlı Eğitim Kurumları Yönetici ve Öğretmenlerinin Norm Kadrolarına İlişkin Yönetmeliğin 20 nci maddesi ile 07/09/2013 tarihli ve </w:t>
      </w:r>
      <w:r w:rsidR="00EF5E42" w:rsidRPr="00A00FB2">
        <w:rPr>
          <w:rFonts w:ascii="Times New Roman" w:hAnsi="Times New Roman" w:cs="Times New Roman"/>
          <w:sz w:val="24"/>
          <w:szCs w:val="24"/>
        </w:rPr>
        <w:t>28758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sayılı Resmî Gazete'de yayımlanan Millî Eğitim Bakanlığı Ortaöğretim Kurumları Yönetmeliğinin 84 üncü maddesine dayanılarak hazırlanmıştır.</w:t>
      </w:r>
    </w:p>
    <w:p w:rsidR="0067507E" w:rsidRDefault="0067507E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Tanımlar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4-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1A4345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Yönergede geçen; </w:t>
      </w:r>
    </w:p>
    <w:p w:rsidR="00C25DED" w:rsidRPr="0067507E" w:rsidRDefault="00C25DED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Alan/bölüm</w:t>
      </w:r>
      <w:r w:rsidRPr="0067507E">
        <w:rPr>
          <w:rFonts w:ascii="Times New Roman" w:eastAsia="Times New Roman" w:hAnsi="Times New Roman" w:cs="Times New Roman"/>
          <w:sz w:val="24"/>
          <w:szCs w:val="24"/>
        </w:rPr>
        <w:t>: Meslek</w:t>
      </w:r>
      <w:r w:rsidR="00105EA8" w:rsidRPr="0067507E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sz w:val="24"/>
          <w:szCs w:val="24"/>
        </w:rPr>
        <w:t xml:space="preserve"> ve teknik eğitim okul ve kurumlarında ortak özelliklere sahip birden fazla meslek dalını içeren; bilgi, beceri, tutum</w:t>
      </w:r>
      <w:r w:rsidR="008A692A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7507E">
        <w:rPr>
          <w:rFonts w:ascii="Times New Roman" w:eastAsia="Times New Roman" w:hAnsi="Times New Roman" w:cs="Times New Roman"/>
          <w:sz w:val="24"/>
          <w:szCs w:val="24"/>
        </w:rPr>
        <w:t xml:space="preserve"> davranış</w:t>
      </w:r>
      <w:r w:rsidR="00682F4F">
        <w:rPr>
          <w:rFonts w:ascii="Times New Roman" w:eastAsia="Times New Roman" w:hAnsi="Times New Roman" w:cs="Times New Roman"/>
          <w:sz w:val="24"/>
          <w:szCs w:val="24"/>
        </w:rPr>
        <w:t xml:space="preserve"> kazandıran ve</w:t>
      </w:r>
      <w:r w:rsidRPr="0067507E">
        <w:rPr>
          <w:rFonts w:ascii="Times New Roman" w:eastAsia="Times New Roman" w:hAnsi="Times New Roman" w:cs="Times New Roman"/>
          <w:sz w:val="24"/>
          <w:szCs w:val="24"/>
        </w:rPr>
        <w:t xml:space="preserve"> istihdam imkânı sağlayan programlardan her birini,</w:t>
      </w:r>
    </w:p>
    <w:p w:rsidR="00C25DED" w:rsidRPr="0067507E" w:rsidRDefault="00C25DED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Atölye: Meslek</w:t>
      </w:r>
      <w:r w:rsidR="00105EA8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eğitim programlarının gerektirdiği alan</w:t>
      </w:r>
      <w:r w:rsidR="00333780" w:rsidRPr="0067507E">
        <w:rPr>
          <w:rFonts w:ascii="Times New Roman" w:eastAsia="Times New Roman" w:hAnsi="Times New Roman" w:cs="Times New Roman"/>
          <w:bCs/>
          <w:sz w:val="24"/>
          <w:szCs w:val="24"/>
        </w:rPr>
        <w:t>/dal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derslerinde bilgi, beceri</w:t>
      </w:r>
      <w:r w:rsidR="00333780" w:rsidRPr="0067507E">
        <w:rPr>
          <w:rFonts w:ascii="Times New Roman" w:eastAsia="Times New Roman" w:hAnsi="Times New Roman" w:cs="Times New Roman"/>
          <w:bCs/>
          <w:sz w:val="24"/>
          <w:szCs w:val="24"/>
        </w:rPr>
        <w:t>, tutum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davranışların kazandırılması amacıyla</w:t>
      </w:r>
      <w:r w:rsidR="004215ED">
        <w:rPr>
          <w:rFonts w:ascii="Times New Roman" w:eastAsia="Times New Roman" w:hAnsi="Times New Roman" w:cs="Times New Roman"/>
          <w:bCs/>
          <w:sz w:val="24"/>
          <w:szCs w:val="24"/>
        </w:rPr>
        <w:t xml:space="preserve"> sağlı</w:t>
      </w:r>
      <w:r w:rsidR="009F520D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4215ED">
        <w:rPr>
          <w:rFonts w:ascii="Times New Roman" w:eastAsia="Times New Roman" w:hAnsi="Times New Roman" w:cs="Times New Roman"/>
          <w:bCs/>
          <w:sz w:val="24"/>
          <w:szCs w:val="24"/>
        </w:rPr>
        <w:t xml:space="preserve"> ve güvenli</w:t>
      </w:r>
      <w:r w:rsidR="009F520D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koşulları da dikkate alınarak gerekli dona</w:t>
      </w:r>
      <w:r w:rsidR="006D6606">
        <w:rPr>
          <w:rFonts w:ascii="Times New Roman" w:eastAsia="Times New Roman" w:hAnsi="Times New Roman" w:cs="Times New Roman"/>
          <w:bCs/>
          <w:sz w:val="24"/>
          <w:szCs w:val="24"/>
        </w:rPr>
        <w:t xml:space="preserve">tımı yapılmış 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eğitim-öğretim, </w:t>
      </w:r>
      <w:r w:rsidR="00453637"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uygulama, tasarım ve 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üretim yapıla</w:t>
      </w:r>
      <w:r w:rsidR="00453637" w:rsidRPr="0067507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ortamı,</w:t>
      </w:r>
    </w:p>
    <w:p w:rsidR="00C25DED" w:rsidRPr="0067507E" w:rsidRDefault="00C25DED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Atölye ve laboratuvar öğretmeni: Meslek</w:t>
      </w:r>
      <w:r w:rsidR="00105EA8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eğitim programlarının gerektirdiği alan/dal derslerini derslik, atölye ve laboratuvar ortamında okutan; mesleki rehberlik, işletmelerde mesleki eğitim, sta</w:t>
      </w:r>
      <w:r w:rsidR="00053492" w:rsidRPr="0067507E">
        <w:rPr>
          <w:rFonts w:ascii="Times New Roman" w:eastAsia="Times New Roman" w:hAnsi="Times New Roman" w:cs="Times New Roman"/>
          <w:bCs/>
          <w:sz w:val="24"/>
          <w:szCs w:val="24"/>
        </w:rPr>
        <w:t>j, sektörle işbirliği, tasarım</w:t>
      </w:r>
      <w:r w:rsidR="0037334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üretim ve araştırma-geliştirme hizmetlerini yürütmekle görevli öğretmeni, </w:t>
      </w:r>
    </w:p>
    <w:p w:rsidR="00CE2E67" w:rsidRPr="0067507E" w:rsidRDefault="0067507E" w:rsidP="0067507E">
      <w:pPr>
        <w:pStyle w:val="ListeParagraf"/>
        <w:tabs>
          <w:tab w:val="left" w:pos="851"/>
        </w:tabs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ç) </w:t>
      </w:r>
      <w:r w:rsidR="00CE2E67" w:rsidRPr="0067507E">
        <w:rPr>
          <w:rFonts w:ascii="Times New Roman" w:eastAsia="Times New Roman" w:hAnsi="Times New Roman" w:cs="Times New Roman"/>
          <w:bCs/>
          <w:sz w:val="24"/>
          <w:szCs w:val="24"/>
        </w:rPr>
        <w:t>Bakanlık: Millî Eğitim Bakanlığını,</w:t>
      </w:r>
    </w:p>
    <w:p w:rsidR="00C25DED" w:rsidRPr="0067507E" w:rsidRDefault="00C25DED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Laboratuvar: Meslek</w:t>
      </w:r>
      <w:r w:rsidR="00105EA8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eğitim programlarının gerektirdiği alan</w:t>
      </w:r>
      <w:r w:rsidR="00333780" w:rsidRPr="0067507E">
        <w:rPr>
          <w:rFonts w:ascii="Times New Roman" w:eastAsia="Times New Roman" w:hAnsi="Times New Roman" w:cs="Times New Roman"/>
          <w:bCs/>
          <w:sz w:val="24"/>
          <w:szCs w:val="24"/>
        </w:rPr>
        <w:t>/dal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derslerinde iş, işlem, deney, gözlem, inceleme, araştırma, geliştirme ve benzeri uygulamaların yapılması amacıyla sağlık ve güvenlik koşulları da dikkate alınarak gerekli dona</w:t>
      </w:r>
      <w:r w:rsidR="00373343">
        <w:rPr>
          <w:rFonts w:ascii="Times New Roman" w:eastAsia="Times New Roman" w:hAnsi="Times New Roman" w:cs="Times New Roman"/>
          <w:bCs/>
          <w:sz w:val="24"/>
          <w:szCs w:val="24"/>
        </w:rPr>
        <w:t>tımı yapılmış</w:t>
      </w:r>
      <w:r w:rsidR="00E276E0"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eğitim-öğretim, uygulama, 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tasarım</w:t>
      </w:r>
      <w:r w:rsidR="00E276E0"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üretim yapıla</w:t>
      </w:r>
      <w:r w:rsidR="00453637" w:rsidRPr="0067507E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ortamı</w:t>
      </w:r>
      <w:r w:rsidR="00053492" w:rsidRPr="0067507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E2E67" w:rsidRPr="0067507E" w:rsidRDefault="00CE2E67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Meslek</w:t>
      </w:r>
      <w:r w:rsidR="008D2C21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eğitim okul ve kurumları: Meslek</w:t>
      </w:r>
      <w:r w:rsidR="008D2C21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eğitim alanında diploma, belge ve sertifika programlarının uygulandığı her tür ve derecedeki örgün ve yaygın mesleki ve teknik eğitim-öğretim kurumlarını,</w:t>
      </w:r>
    </w:p>
    <w:p w:rsidR="00CE2E67" w:rsidRPr="0067507E" w:rsidRDefault="00CE2E67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Şef: Meslek</w:t>
      </w:r>
      <w:r w:rsidR="008D2C21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eğitim okul ve kurumları</w:t>
      </w:r>
      <w:r w:rsidR="00B11AD7" w:rsidRPr="0067507E">
        <w:rPr>
          <w:rFonts w:ascii="Times New Roman" w:eastAsia="Times New Roman" w:hAnsi="Times New Roman" w:cs="Times New Roman"/>
          <w:bCs/>
          <w:sz w:val="24"/>
          <w:szCs w:val="24"/>
        </w:rPr>
        <w:t>ndaki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alan/bölüm, atölye ve laboratuvarlarda ilgili mevzuatında belirtilen görevleri yürütmek üzere </w:t>
      </w:r>
      <w:r w:rsidR="00B11AD7"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ilgili alandan 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görevlendirilen atölye ve laboratuvar öğretmenini, </w:t>
      </w:r>
    </w:p>
    <w:p w:rsidR="00CE2E67" w:rsidRPr="0067507E" w:rsidRDefault="00CE2E67" w:rsidP="0067507E">
      <w:pPr>
        <w:pStyle w:val="ListeParagraf"/>
        <w:numPr>
          <w:ilvl w:val="0"/>
          <w:numId w:val="3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>Uygulama sınıfı: Meslek</w:t>
      </w:r>
      <w:r w:rsidR="008D2C21" w:rsidRPr="0067507E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teknik ortaöğretim kurumlarında çocuk ge</w:t>
      </w:r>
      <w:r w:rsidR="0002749C" w:rsidRPr="0067507E">
        <w:rPr>
          <w:rFonts w:ascii="Times New Roman" w:eastAsia="Times New Roman" w:hAnsi="Times New Roman" w:cs="Times New Roman"/>
          <w:bCs/>
          <w:sz w:val="24"/>
          <w:szCs w:val="24"/>
        </w:rPr>
        <w:t>lişimi ve eğitimi alanında 36-66</w:t>
      </w: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 aylık çocukların eğitiminin yapıldığı uygulama birimini,</w:t>
      </w:r>
    </w:p>
    <w:p w:rsidR="00CE2E67" w:rsidRPr="0067507E" w:rsidRDefault="00CE2E67" w:rsidP="0067507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07E">
        <w:rPr>
          <w:rFonts w:ascii="Times New Roman" w:eastAsia="Times New Roman" w:hAnsi="Times New Roman" w:cs="Times New Roman"/>
          <w:bCs/>
          <w:sz w:val="24"/>
          <w:szCs w:val="24"/>
        </w:rPr>
        <w:t xml:space="preserve">ifade eder. </w:t>
      </w:r>
    </w:p>
    <w:p w:rsidR="0067507E" w:rsidRDefault="0067507E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Temel ilkeler</w:t>
      </w:r>
    </w:p>
    <w:p w:rsidR="00B11AD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5</w:t>
      </w:r>
      <w:r w:rsidRPr="0016483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="00333780" w:rsidRPr="00A00FB2">
        <w:rPr>
          <w:rFonts w:ascii="Times New Roman" w:eastAsia="Times New Roman" w:hAnsi="Times New Roman" w:cs="Times New Roman"/>
          <w:sz w:val="24"/>
          <w:szCs w:val="24"/>
        </w:rPr>
        <w:t>Meslek</w:t>
      </w:r>
      <w:r w:rsidR="008D2C2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333780" w:rsidRPr="00A00FB2">
        <w:rPr>
          <w:rFonts w:ascii="Times New Roman" w:eastAsia="Times New Roman" w:hAnsi="Times New Roman" w:cs="Times New Roman"/>
          <w:sz w:val="24"/>
          <w:szCs w:val="24"/>
        </w:rPr>
        <w:t xml:space="preserve"> ve teknik eğitim okul ve kurumlarında; </w:t>
      </w:r>
    </w:p>
    <w:p w:rsidR="00CE2E67" w:rsidRPr="00DB22BF" w:rsidRDefault="00CE2E67" w:rsidP="00DB22BF">
      <w:pPr>
        <w:pStyle w:val="ListeParagraf"/>
        <w:numPr>
          <w:ilvl w:val="0"/>
          <w:numId w:val="5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>Atölye ve laboratuvarların amacına uygun olarak etkin ve verimli bir biçimde kullanılması, tertipli, düzenli tutulması,</w:t>
      </w:r>
    </w:p>
    <w:p w:rsidR="00CE2E67" w:rsidRDefault="00CE2E67" w:rsidP="00DB22BF">
      <w:pPr>
        <w:pStyle w:val="ListeParagraf"/>
        <w:numPr>
          <w:ilvl w:val="0"/>
          <w:numId w:val="5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Öğrencilerin </w:t>
      </w:r>
      <w:r w:rsidR="00382BDF">
        <w:rPr>
          <w:rFonts w:ascii="Times New Roman" w:eastAsia="Times New Roman" w:hAnsi="Times New Roman" w:cs="Times New Roman"/>
          <w:bCs/>
          <w:sz w:val="24"/>
          <w:szCs w:val="24"/>
        </w:rPr>
        <w:t xml:space="preserve">araç-gereç, 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>makine</w:t>
      </w:r>
      <w:r w:rsidR="00382BD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>teçhizat</w:t>
      </w:r>
      <w:r w:rsidR="00382BDF">
        <w:rPr>
          <w:rFonts w:ascii="Times New Roman" w:eastAsia="Times New Roman" w:hAnsi="Times New Roman" w:cs="Times New Roman"/>
          <w:bCs/>
          <w:sz w:val="24"/>
          <w:szCs w:val="24"/>
        </w:rPr>
        <w:t xml:space="preserve"> ve eğitim/deney setlerinin 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>kullanım</w:t>
      </w:r>
      <w:r w:rsidR="00F37695">
        <w:rPr>
          <w:rFonts w:ascii="Times New Roman" w:eastAsia="Times New Roman" w:hAnsi="Times New Roman" w:cs="Times New Roman"/>
          <w:bCs/>
          <w:sz w:val="24"/>
          <w:szCs w:val="24"/>
        </w:rPr>
        <w:t>ı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>, bakım ve onarımı konusunda</w:t>
      </w:r>
      <w:r w:rsidR="00382B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B43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20BF">
        <w:rPr>
          <w:rFonts w:ascii="Times New Roman" w:eastAsia="Times New Roman" w:hAnsi="Times New Roman" w:cs="Times New Roman"/>
          <w:bCs/>
          <w:sz w:val="24"/>
          <w:szCs w:val="24"/>
        </w:rPr>
        <w:t xml:space="preserve">iş sağlığı </w:t>
      </w:r>
      <w:r w:rsidR="00382BDF">
        <w:rPr>
          <w:rFonts w:ascii="Times New Roman" w:eastAsia="Times New Roman" w:hAnsi="Times New Roman" w:cs="Times New Roman"/>
          <w:bCs/>
          <w:sz w:val="24"/>
          <w:szCs w:val="24"/>
        </w:rPr>
        <w:t>ve güvenliği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koşulları da dikkate alınarak bilgi ve beceri kazanmalarına ortam sağlanması,</w:t>
      </w:r>
    </w:p>
    <w:p w:rsidR="0054174D" w:rsidRPr="00DB22BF" w:rsidRDefault="00382BDF" w:rsidP="008D7990">
      <w:pPr>
        <w:pStyle w:val="ListeParagraf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8D799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Atölye ve laboratuvarlarda ihtiyaç duyulan araç-gereç, makine-teçhizat ve eğitim/deney setlerinin temini için </w:t>
      </w:r>
      <w:r w:rsidR="0054174D" w:rsidRPr="00DB22BF">
        <w:rPr>
          <w:rFonts w:ascii="Times New Roman" w:eastAsia="Times New Roman" w:hAnsi="Times New Roman" w:cs="Times New Roman"/>
          <w:bCs/>
          <w:sz w:val="24"/>
          <w:szCs w:val="24"/>
        </w:rPr>
        <w:t>çevredeki resmi/özel okul,</w:t>
      </w:r>
      <w:r w:rsidR="00B22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174D" w:rsidRPr="00DB22BF">
        <w:rPr>
          <w:rFonts w:ascii="Times New Roman" w:eastAsia="Times New Roman" w:hAnsi="Times New Roman" w:cs="Times New Roman"/>
          <w:bCs/>
          <w:sz w:val="24"/>
          <w:szCs w:val="24"/>
        </w:rPr>
        <w:t>kurum,</w:t>
      </w:r>
      <w:r w:rsidR="00B22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174D" w:rsidRPr="00DB22BF">
        <w:rPr>
          <w:rFonts w:ascii="Times New Roman" w:eastAsia="Times New Roman" w:hAnsi="Times New Roman" w:cs="Times New Roman"/>
          <w:bCs/>
          <w:sz w:val="24"/>
          <w:szCs w:val="24"/>
        </w:rPr>
        <w:t>kuruluş ve sivil toplum örgütleri ile işbirliği yapılması,</w:t>
      </w:r>
    </w:p>
    <w:p w:rsidR="00CE2E67" w:rsidRPr="00DB22BF" w:rsidRDefault="00382BDF" w:rsidP="002C6D53">
      <w:pPr>
        <w:pStyle w:val="ListeParagraf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ç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) Atölye ve laboratuvarlarda kullanılan araç-gereç, makine-teçhizat ve eğitim/deney setlerinin </w:t>
      </w:r>
      <w:r w:rsidR="00596B12">
        <w:rPr>
          <w:rFonts w:ascii="Times New Roman" w:eastAsia="Times New Roman" w:hAnsi="Times New Roman" w:cs="Times New Roman"/>
          <w:bCs/>
          <w:sz w:val="24"/>
          <w:szCs w:val="24"/>
        </w:rPr>
        <w:t xml:space="preserve">periyodik bakım ve 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>onarımlarının yapılarak eğitim-öğretime hazır halde bulundurulması,</w:t>
      </w:r>
    </w:p>
    <w:p w:rsidR="00CE2E67" w:rsidRPr="00DB22BF" w:rsidRDefault="00CE2E67" w:rsidP="00382BDF">
      <w:pPr>
        <w:pStyle w:val="ListeParagraf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Atölye ve laboratuvarların teknolojinin gerektirdiği araç-gereç ve donatım malzemeleri ile geliştirilmesi,</w:t>
      </w:r>
    </w:p>
    <w:p w:rsidR="00CE2E67" w:rsidRPr="00DB22BF" w:rsidRDefault="00CE2E67" w:rsidP="00382BDF">
      <w:pPr>
        <w:pStyle w:val="ListeParagraf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Atölye ve laboratuvarların </w:t>
      </w:r>
      <w:r w:rsidR="00116222"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ihtiyaç olması halinde </w:t>
      </w:r>
      <w:r w:rsidR="00AB4C2F" w:rsidRPr="00DB22BF">
        <w:rPr>
          <w:rFonts w:ascii="Times New Roman" w:eastAsia="Times New Roman" w:hAnsi="Times New Roman" w:cs="Times New Roman"/>
          <w:bCs/>
          <w:sz w:val="24"/>
          <w:szCs w:val="24"/>
        </w:rPr>
        <w:t>Tam Gün Tam Yıl E</w:t>
      </w:r>
      <w:r w:rsidR="00453637" w:rsidRPr="00DB22BF">
        <w:rPr>
          <w:rFonts w:ascii="Times New Roman" w:eastAsia="Times New Roman" w:hAnsi="Times New Roman" w:cs="Times New Roman"/>
          <w:bCs/>
          <w:sz w:val="24"/>
          <w:szCs w:val="24"/>
        </w:rPr>
        <w:t>ğitim u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ygulamasına açık tutulması, </w:t>
      </w:r>
    </w:p>
    <w:p w:rsidR="00CE2E67" w:rsidRPr="00DB22BF" w:rsidRDefault="00CE2E67" w:rsidP="00382BDF">
      <w:pPr>
        <w:pStyle w:val="ListeParagraf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Eğitim-öğretim</w:t>
      </w:r>
      <w:r w:rsidR="00F3769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tasarım</w:t>
      </w:r>
      <w:r w:rsidR="00F37695">
        <w:rPr>
          <w:rFonts w:ascii="Times New Roman" w:eastAsia="Times New Roman" w:hAnsi="Times New Roman" w:cs="Times New Roman"/>
          <w:bCs/>
          <w:sz w:val="24"/>
          <w:szCs w:val="24"/>
        </w:rPr>
        <w:t xml:space="preserve"> ve </w:t>
      </w:r>
      <w:r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üretim süreçlerinin bir bütünlük içinde yürütülmesi, </w:t>
      </w:r>
    </w:p>
    <w:p w:rsidR="00CE2E67" w:rsidRPr="00DB22BF" w:rsidRDefault="00382BDF" w:rsidP="00052935">
      <w:pPr>
        <w:pStyle w:val="ListeParagraf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05293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>Alan/bölüm, atölye ve laboratuvarlar ile uygulama sınıflarındaki çalışmaların amacına uygun olarak planlanması; eğitim-öğretim</w:t>
      </w:r>
      <w:r w:rsidR="0088574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 tasarım</w:t>
      </w:r>
      <w:r w:rsidR="00885740">
        <w:rPr>
          <w:rFonts w:ascii="Times New Roman" w:eastAsia="Times New Roman" w:hAnsi="Times New Roman" w:cs="Times New Roman"/>
          <w:bCs/>
          <w:sz w:val="24"/>
          <w:szCs w:val="24"/>
        </w:rPr>
        <w:t xml:space="preserve"> ve 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 xml:space="preserve">üretim faaliyetlerinin gerçek iş ortamı içinde yürütülmesi, </w:t>
      </w:r>
    </w:p>
    <w:p w:rsidR="00CE2E67" w:rsidRPr="00DB22BF" w:rsidRDefault="00382BDF" w:rsidP="007A119D">
      <w:pPr>
        <w:pStyle w:val="ListeParagraf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ğ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768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2E67" w:rsidRPr="00DB22BF">
        <w:rPr>
          <w:rFonts w:ascii="Times New Roman" w:eastAsia="Times New Roman" w:hAnsi="Times New Roman" w:cs="Times New Roman"/>
          <w:bCs/>
          <w:sz w:val="24"/>
          <w:szCs w:val="24"/>
        </w:rPr>
        <w:t>Bilimsel ve teknolojik gelişmelerin, sektörle işbirliği</w:t>
      </w:r>
      <w:r w:rsidR="00116222" w:rsidRPr="00DB22BF">
        <w:rPr>
          <w:rFonts w:ascii="Times New Roman" w:eastAsia="Times New Roman" w:hAnsi="Times New Roman" w:cs="Times New Roman"/>
          <w:bCs/>
          <w:sz w:val="24"/>
          <w:szCs w:val="24"/>
        </w:rPr>
        <w:t>yl</w:t>
      </w:r>
      <w:r w:rsidR="00EF4B34" w:rsidRPr="00DB22BF">
        <w:rPr>
          <w:rFonts w:ascii="Times New Roman" w:eastAsia="Times New Roman" w:hAnsi="Times New Roman" w:cs="Times New Roman"/>
          <w:bCs/>
          <w:sz w:val="24"/>
          <w:szCs w:val="24"/>
        </w:rPr>
        <w:t>e eğitim-öğretime yansıtılması,</w:t>
      </w:r>
    </w:p>
    <w:p w:rsidR="00D278F7" w:rsidRPr="00A00FB2" w:rsidRDefault="00A00FB2" w:rsidP="007A11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 ilkedir.</w:t>
      </w:r>
    </w:p>
    <w:p w:rsidR="00433A2B" w:rsidRDefault="00433A2B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3C0C" w:rsidRDefault="00473C0C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3CB" w:rsidRDefault="008363CB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3CB" w:rsidRDefault="008363CB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İKİNCİ BÖLÜM </w:t>
      </w:r>
    </w:p>
    <w:p w:rsidR="00CE2E67" w:rsidRPr="00A00FB2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Alan/Bölüm, Atölye ve Laboratuvar Şefliklerinin Oluşturulması, </w:t>
      </w:r>
    </w:p>
    <w:p w:rsidR="00CE2E67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Görevleri ve Görevlendirilmesi </w:t>
      </w:r>
    </w:p>
    <w:p w:rsidR="00433A2B" w:rsidRDefault="00433A2B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A2B" w:rsidRPr="00A00FB2" w:rsidRDefault="00433A2B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Alan/bölüm, atölye ve laboratuvar şefliklerinin oluşturulması</w:t>
      </w:r>
    </w:p>
    <w:p w:rsidR="005F41AF" w:rsidRPr="00A00FB2" w:rsidRDefault="00CE2E67" w:rsidP="00780272">
      <w:pPr>
        <w:spacing w:after="120" w:line="240" w:lineRule="auto"/>
        <w:ind w:left="16" w:firstLine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6</w:t>
      </w:r>
      <w:r w:rsidRPr="0016483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="005F41AF" w:rsidRPr="00A00FB2">
        <w:rPr>
          <w:rFonts w:ascii="Times New Roman" w:eastAsia="Times New Roman" w:hAnsi="Times New Roman" w:cs="Times New Roman"/>
          <w:sz w:val="24"/>
          <w:szCs w:val="24"/>
        </w:rPr>
        <w:t>Meslek</w:t>
      </w:r>
      <w:r w:rsidR="008D2C2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F41AF" w:rsidRPr="00A00FB2">
        <w:rPr>
          <w:rFonts w:ascii="Times New Roman" w:eastAsia="Times New Roman" w:hAnsi="Times New Roman" w:cs="Times New Roman"/>
          <w:sz w:val="24"/>
          <w:szCs w:val="24"/>
        </w:rPr>
        <w:t xml:space="preserve"> ve teknik eğitim okul ve kurumlarında açılan her alan/bölüm için 1 (bir) alan/bölüm şefliği, donanımı bulunan her atölye ve laboratuvar için 1 (bir) atölye ve laboratuvar şefliği ile uygulama sınıfında yer alan her şube için 1 </w:t>
      </w:r>
      <w:r w:rsidR="008777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41AF" w:rsidRPr="00A00FB2">
        <w:rPr>
          <w:rFonts w:ascii="Times New Roman" w:eastAsia="Times New Roman" w:hAnsi="Times New Roman" w:cs="Times New Roman"/>
          <w:sz w:val="24"/>
          <w:szCs w:val="24"/>
        </w:rPr>
        <w:t xml:space="preserve">bir) atölye şefliği oluşturulur. </w:t>
      </w:r>
    </w:p>
    <w:p w:rsidR="007A7E3F" w:rsidRPr="00A00FB2" w:rsidRDefault="00CE2E67" w:rsidP="001B5510">
      <w:pPr>
        <w:spacing w:after="120" w:line="240" w:lineRule="auto"/>
        <w:ind w:left="16" w:firstLine="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7A7E3F" w:rsidRPr="00A00FB2">
        <w:rPr>
          <w:rFonts w:ascii="Times New Roman" w:eastAsia="Times New Roman" w:hAnsi="Times New Roman" w:cs="Times New Roman"/>
          <w:sz w:val="24"/>
          <w:szCs w:val="24"/>
        </w:rPr>
        <w:t>Bir kurumda bir alan/bölüme ait (uygulama sınıfları hariç olmak üzere) sadece bir atölye veya laboratuvarın bulunması halinde ayrıca atölye ve laboratuvar şefliği oluşturulmaz ve atölye ve laboratuvar şefi görevlendirilmez. Alan/bölüm şefi bu atölye veya laboratuvar ile ilgili iş ve işlemleri de yürütür.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>(3) Olgunlaşma Enstitülerinde araştırma, tanıtım ve pazarlama ile tasarım bölüm şeflikleri de oluşturulabilir.</w:t>
      </w:r>
    </w:p>
    <w:p w:rsidR="00EF5E42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Fizikî mekân ve/veya donanım yetersizliği nedeniyle birden çok alan/dalın, aynı atölye/laboratuvarda eğitim-öğretim ve üretim yapması durumunda, yalnızca donanımı sağlanan alan için atölye ve laboratuvar şefliği oluşturulur.</w:t>
      </w:r>
    </w:p>
    <w:p w:rsidR="001B5510" w:rsidRDefault="001B5510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Alan/bölüm, atölye ve laboratuvar şeflerinin görevleri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7-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(1) Alan/bölüm, atölye ve laboratuvar şefleri, Millî Eğitim Bakanlığı Ortaöğretim Kurumları Yönetmeliği </w:t>
      </w:r>
      <w:r w:rsidR="00D860AA" w:rsidRPr="00A00FB2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yaygın eğitim kurumları ile ilgili mevzuatta yer alan görev ve sorumlulukları yerine getirir. </w:t>
      </w:r>
    </w:p>
    <w:p w:rsidR="001B5510" w:rsidRDefault="001B5510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Alan/bölüm, atölye ve laboratuvar şef</w:t>
      </w:r>
      <w:r w:rsidR="006B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olarak görevlendirileceklerde </w:t>
      </w:r>
      <w:r w:rsidR="00E95428">
        <w:rPr>
          <w:rFonts w:ascii="Times New Roman" w:eastAsia="Times New Roman" w:hAnsi="Times New Roman" w:cs="Times New Roman"/>
          <w:b/>
          <w:bCs/>
          <w:sz w:val="24"/>
          <w:szCs w:val="24"/>
        </w:rPr>
        <w:t>aranacak şartlar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8 – </w:t>
      </w:r>
      <w:r w:rsidRPr="00A00FB2">
        <w:rPr>
          <w:rFonts w:ascii="Times New Roman" w:eastAsia="Times New Roman" w:hAnsi="Times New Roman" w:cs="Times New Roman"/>
          <w:bCs/>
          <w:sz w:val="24"/>
          <w:szCs w:val="24"/>
        </w:rPr>
        <w:t>(1) Şef olarak görevlendirileceklerde aşağıdaki şartlar aranır:</w:t>
      </w:r>
    </w:p>
    <w:p w:rsidR="00CE2E67" w:rsidRPr="00A00FB2" w:rsidRDefault="00CE2E67" w:rsidP="0067507E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Cs/>
          <w:sz w:val="24"/>
          <w:szCs w:val="24"/>
        </w:rPr>
        <w:t>Görevlendirileceği alanda okulun kadrolu atölye ve laboratuvar öğretmeni olmak,</w:t>
      </w:r>
    </w:p>
    <w:p w:rsidR="00032640" w:rsidRPr="00A00FB2" w:rsidRDefault="00D860AA" w:rsidP="0067507E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Cs/>
          <w:sz w:val="24"/>
          <w:szCs w:val="24"/>
        </w:rPr>
        <w:t xml:space="preserve">Öğretmenlikte </w:t>
      </w:r>
      <w:r w:rsidR="00CE2E67" w:rsidRPr="00A00FB2">
        <w:rPr>
          <w:rFonts w:ascii="Times New Roman" w:eastAsia="Times New Roman" w:hAnsi="Times New Roman" w:cs="Times New Roman"/>
          <w:bCs/>
          <w:sz w:val="24"/>
          <w:szCs w:val="24"/>
        </w:rPr>
        <w:t xml:space="preserve">adaylığı kaldırılmış olmak, </w:t>
      </w:r>
    </w:p>
    <w:p w:rsidR="00CE2E67" w:rsidRDefault="00CE2E67" w:rsidP="001B5510">
      <w:pPr>
        <w:pStyle w:val="ListeParagraf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Cs/>
          <w:sz w:val="24"/>
          <w:szCs w:val="24"/>
        </w:rPr>
        <w:t xml:space="preserve">Görevlendirileceği tarih itibarıyla, son </w:t>
      </w:r>
      <w:r w:rsidR="001B7F98">
        <w:rPr>
          <w:rFonts w:ascii="Times New Roman" w:eastAsia="Times New Roman" w:hAnsi="Times New Roman" w:cs="Times New Roman"/>
          <w:bCs/>
          <w:sz w:val="24"/>
          <w:szCs w:val="24"/>
        </w:rPr>
        <w:t>dört</w:t>
      </w:r>
      <w:r w:rsidRPr="00A00FB2">
        <w:rPr>
          <w:rFonts w:ascii="Times New Roman" w:eastAsia="Times New Roman" w:hAnsi="Times New Roman" w:cs="Times New Roman"/>
          <w:bCs/>
          <w:sz w:val="24"/>
          <w:szCs w:val="24"/>
        </w:rPr>
        <w:t xml:space="preserve"> yıl içinde </w:t>
      </w:r>
      <w:r w:rsidRPr="008B38E4">
        <w:rPr>
          <w:rFonts w:ascii="Times New Roman" w:eastAsia="Times New Roman" w:hAnsi="Times New Roman" w:cs="Times New Roman"/>
          <w:bCs/>
          <w:sz w:val="24"/>
          <w:szCs w:val="24"/>
        </w:rPr>
        <w:t>adli veya idari soruşturma sonucu şeflik ve/veya yöneticilik görevi üzerinden alınmamış olmak.</w:t>
      </w:r>
    </w:p>
    <w:p w:rsidR="005B0F62" w:rsidRPr="001B5510" w:rsidRDefault="00CE2E67" w:rsidP="001B5510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510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EF5E42" w:rsidRPr="001B5510">
        <w:rPr>
          <w:rFonts w:ascii="Times New Roman" w:eastAsia="Times New Roman" w:hAnsi="Times New Roman" w:cs="Times New Roman"/>
          <w:sz w:val="24"/>
          <w:szCs w:val="24"/>
        </w:rPr>
        <w:t>Şef görevlendirilecek alanda bu maddenin birinci fıkrasında sayılan şartları taşıyan aday bulunmaması halinde, belirtilen şartları taşıyan öğretmen atanıncaya kadar</w:t>
      </w:r>
      <w:r w:rsidR="00486E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E42" w:rsidRPr="001B5510">
        <w:rPr>
          <w:rFonts w:ascii="Times New Roman" w:eastAsia="Times New Roman" w:hAnsi="Times New Roman" w:cs="Times New Roman"/>
          <w:sz w:val="24"/>
          <w:szCs w:val="24"/>
        </w:rPr>
        <w:t xml:space="preserve"> okul müdürü tarafından yakın alan durumu da dikkate alınarak </w:t>
      </w:r>
      <w:r w:rsidR="00D31C50" w:rsidRPr="001B5510">
        <w:rPr>
          <w:rFonts w:ascii="Times New Roman" w:eastAsia="Times New Roman" w:hAnsi="Times New Roman" w:cs="Times New Roman"/>
          <w:sz w:val="24"/>
          <w:szCs w:val="24"/>
        </w:rPr>
        <w:t xml:space="preserve">okuldaki </w:t>
      </w:r>
      <w:r w:rsidR="00EF5E42" w:rsidRPr="001B5510">
        <w:rPr>
          <w:rFonts w:ascii="Times New Roman" w:eastAsia="Times New Roman" w:hAnsi="Times New Roman" w:cs="Times New Roman"/>
          <w:sz w:val="24"/>
          <w:szCs w:val="24"/>
        </w:rPr>
        <w:t>atölye ve laboratuvar öğretmenlerinden biri alan/bölüm veya atölye/laboratuvar şefi</w:t>
      </w:r>
      <w:r w:rsidR="00065082" w:rsidRPr="001B5510">
        <w:rPr>
          <w:rFonts w:ascii="Times New Roman" w:eastAsia="Times New Roman" w:hAnsi="Times New Roman" w:cs="Times New Roman"/>
          <w:sz w:val="24"/>
          <w:szCs w:val="24"/>
        </w:rPr>
        <w:t xml:space="preserve"> olarak</w:t>
      </w:r>
      <w:r w:rsidR="00EF5E42" w:rsidRPr="001B5510">
        <w:rPr>
          <w:rFonts w:ascii="Times New Roman" w:eastAsia="Times New Roman" w:hAnsi="Times New Roman" w:cs="Times New Roman"/>
          <w:sz w:val="24"/>
          <w:szCs w:val="24"/>
        </w:rPr>
        <w:t xml:space="preserve"> görevlendirilir.</w:t>
      </w:r>
    </w:p>
    <w:p w:rsidR="00DE2112" w:rsidRPr="005F44C6" w:rsidRDefault="00DE2112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428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Alan/bölüm, atölye ve laboratuvar şeflerinin görevlendirilmesi</w:t>
      </w:r>
    </w:p>
    <w:p w:rsidR="00CE2E67" w:rsidRPr="00A00FB2" w:rsidRDefault="00CE2E67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9- </w:t>
      </w:r>
      <w:r w:rsidR="00E95428" w:rsidRPr="00E95428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="00F0216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lan/bölüm, atöly</w:t>
      </w:r>
      <w:r w:rsidR="00790D27">
        <w:rPr>
          <w:rFonts w:ascii="Times New Roman" w:eastAsia="Times New Roman" w:hAnsi="Times New Roman" w:cs="Times New Roman"/>
          <w:sz w:val="24"/>
          <w:szCs w:val="24"/>
        </w:rPr>
        <w:t xml:space="preserve">e ve laboratuvar şefliklerine 8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inci madde</w:t>
      </w:r>
      <w:r w:rsidR="00790D27">
        <w:rPr>
          <w:rFonts w:ascii="Times New Roman" w:eastAsia="Times New Roman" w:hAnsi="Times New Roman" w:cs="Times New Roman"/>
          <w:sz w:val="24"/>
          <w:szCs w:val="24"/>
        </w:rPr>
        <w:t>deki şartları</w:t>
      </w:r>
      <w:r w:rsidR="0045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D27">
        <w:rPr>
          <w:rFonts w:ascii="Times New Roman" w:eastAsia="Times New Roman" w:hAnsi="Times New Roman" w:cs="Times New Roman"/>
          <w:sz w:val="24"/>
          <w:szCs w:val="24"/>
        </w:rPr>
        <w:t xml:space="preserve">taşıyan öğretmenler </w:t>
      </w:r>
      <w:r w:rsidR="005B0F62" w:rsidRPr="00A00FB2">
        <w:rPr>
          <w:rFonts w:ascii="Times New Roman" w:eastAsia="Times New Roman" w:hAnsi="Times New Roman" w:cs="Times New Roman"/>
          <w:sz w:val="24"/>
          <w:szCs w:val="24"/>
        </w:rPr>
        <w:t>arasından</w:t>
      </w:r>
      <w:r w:rsidR="00A578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okul/kurum müdürünün </w:t>
      </w:r>
      <w:r w:rsidR="00DB4F7F">
        <w:rPr>
          <w:rFonts w:ascii="Times New Roman" w:eastAsia="Times New Roman" w:hAnsi="Times New Roman" w:cs="Times New Roman"/>
          <w:sz w:val="24"/>
          <w:szCs w:val="24"/>
        </w:rPr>
        <w:t>inhası</w:t>
      </w:r>
      <w:r w:rsidR="00A5789B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CA561A" w:rsidRPr="00A00FB2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333780" w:rsidRPr="00A00FB2">
        <w:rPr>
          <w:rFonts w:ascii="Times New Roman" w:eastAsia="Times New Roman" w:hAnsi="Times New Roman" w:cs="Times New Roman"/>
          <w:sz w:val="24"/>
          <w:szCs w:val="24"/>
        </w:rPr>
        <w:t xml:space="preserve">millî eğitim müdürünün </w:t>
      </w:r>
      <w:r w:rsidR="00DB4F7F">
        <w:rPr>
          <w:rFonts w:ascii="Times New Roman" w:eastAsia="Times New Roman" w:hAnsi="Times New Roman" w:cs="Times New Roman"/>
          <w:sz w:val="24"/>
          <w:szCs w:val="24"/>
        </w:rPr>
        <w:t xml:space="preserve">teklifi </w:t>
      </w:r>
      <w:r w:rsidR="00A5789B">
        <w:rPr>
          <w:rFonts w:ascii="Times New Roman" w:eastAsia="Times New Roman" w:hAnsi="Times New Roman" w:cs="Times New Roman"/>
          <w:sz w:val="24"/>
          <w:szCs w:val="24"/>
        </w:rPr>
        <w:t xml:space="preserve">üzerine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vali</w:t>
      </w:r>
      <w:r w:rsidR="00A5789B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 onayı ile dört yıl süreyle görevlendirme yapılır.</w:t>
      </w:r>
    </w:p>
    <w:p w:rsidR="00EF5E42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 w:rsidR="0017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Dört yıllık sürenin </w:t>
      </w:r>
      <w:r w:rsidR="00790D27">
        <w:rPr>
          <w:rFonts w:ascii="Times New Roman" w:eastAsia="Times New Roman" w:hAnsi="Times New Roman" w:cs="Times New Roman"/>
          <w:sz w:val="24"/>
          <w:szCs w:val="24"/>
        </w:rPr>
        <w:t>dol</w:t>
      </w:r>
      <w:r w:rsidR="00F92017">
        <w:rPr>
          <w:rFonts w:ascii="Times New Roman" w:eastAsia="Times New Roman" w:hAnsi="Times New Roman" w:cs="Times New Roman"/>
          <w:sz w:val="24"/>
          <w:szCs w:val="24"/>
        </w:rPr>
        <w:t xml:space="preserve">acağı tarihten </w:t>
      </w:r>
      <w:r w:rsidR="00790D27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bir ay içinde okul müdürünün yeni teklifte bulunmaması halinde</w:t>
      </w:r>
      <w:r w:rsidR="00D45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ADE">
        <w:rPr>
          <w:rFonts w:ascii="Times New Roman" w:eastAsia="Times New Roman" w:hAnsi="Times New Roman" w:cs="Times New Roman"/>
          <w:sz w:val="24"/>
          <w:szCs w:val="24"/>
        </w:rPr>
        <w:t>şeflerin görevi</w:t>
      </w:r>
      <w:r w:rsidR="003621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7ADE">
        <w:rPr>
          <w:rFonts w:ascii="Times New Roman" w:eastAsia="Times New Roman" w:hAnsi="Times New Roman" w:cs="Times New Roman"/>
          <w:sz w:val="24"/>
          <w:szCs w:val="24"/>
        </w:rPr>
        <w:t xml:space="preserve"> görev süresinin sona erdiği tarihten itibaren</w:t>
      </w:r>
      <w:r w:rsidR="001B7F98">
        <w:rPr>
          <w:rFonts w:ascii="Times New Roman" w:eastAsia="Times New Roman" w:hAnsi="Times New Roman" w:cs="Times New Roman"/>
          <w:sz w:val="24"/>
          <w:szCs w:val="24"/>
        </w:rPr>
        <w:t xml:space="preserve"> dört</w:t>
      </w:r>
      <w:r w:rsidR="003F7ADE">
        <w:rPr>
          <w:rFonts w:ascii="Times New Roman" w:eastAsia="Times New Roman" w:hAnsi="Times New Roman" w:cs="Times New Roman"/>
          <w:sz w:val="24"/>
          <w:szCs w:val="24"/>
        </w:rPr>
        <w:t xml:space="preserve"> yıl daha devam eder.</w:t>
      </w:r>
    </w:p>
    <w:p w:rsidR="00EF5E42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(3</w:t>
      </w:r>
      <w:r w:rsidR="0001379E" w:rsidRPr="00A00F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Aynı eğitim kurumunda</w:t>
      </w:r>
      <w:r w:rsidR="000A209F">
        <w:rPr>
          <w:rFonts w:ascii="Times New Roman" w:eastAsia="Times New Roman" w:hAnsi="Times New Roman" w:cs="Times New Roman"/>
          <w:sz w:val="24"/>
          <w:szCs w:val="24"/>
        </w:rPr>
        <w:t xml:space="preserve">, aynı unvanla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sekiz yılını tamamlayan</w:t>
      </w:r>
      <w:r w:rsidR="002B6CF4">
        <w:rPr>
          <w:rFonts w:ascii="Times New Roman" w:eastAsia="Times New Roman" w:hAnsi="Times New Roman" w:cs="Times New Roman"/>
          <w:sz w:val="24"/>
          <w:szCs w:val="24"/>
        </w:rPr>
        <w:t xml:space="preserve"> şeflerin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şef</w:t>
      </w:r>
      <w:r w:rsidR="000A209F">
        <w:rPr>
          <w:rFonts w:ascii="Times New Roman" w:eastAsia="Times New Roman" w:hAnsi="Times New Roman" w:cs="Times New Roman"/>
          <w:sz w:val="24"/>
          <w:szCs w:val="24"/>
        </w:rPr>
        <w:t>lik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görevi sona erer. Ancak, alanda hiç öğretmen bulunmaması halinde bu alan</w:t>
      </w:r>
      <w:r w:rsidR="003F7ADE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a belirtilen şartları taşıyan öğretmen başlayıncaya kadar şeflik görevi devam eder.</w:t>
      </w:r>
    </w:p>
    <w:p w:rsidR="00EF5E42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Alanda yeterli öğretmen olduğu halde istekli öğretmen bulunmaması halinde okul/kurum müdürü tarafından ilgili alan öğretmenleri arasından bu </w:t>
      </w:r>
      <w:r w:rsidR="0084044F">
        <w:rPr>
          <w:rFonts w:ascii="Times New Roman" w:eastAsia="Times New Roman" w:hAnsi="Times New Roman" w:cs="Times New Roman"/>
          <w:sz w:val="24"/>
          <w:szCs w:val="24"/>
        </w:rPr>
        <w:t xml:space="preserve">maddenin birinci </w:t>
      </w:r>
      <w:r w:rsidR="00F462C9">
        <w:rPr>
          <w:rFonts w:ascii="Times New Roman" w:eastAsia="Times New Roman" w:hAnsi="Times New Roman" w:cs="Times New Roman"/>
          <w:sz w:val="24"/>
          <w:szCs w:val="24"/>
        </w:rPr>
        <w:t>fıkra</w:t>
      </w:r>
      <w:r w:rsidR="0084044F">
        <w:rPr>
          <w:rFonts w:ascii="Times New Roman" w:eastAsia="Times New Roman" w:hAnsi="Times New Roman" w:cs="Times New Roman"/>
          <w:sz w:val="24"/>
          <w:szCs w:val="24"/>
        </w:rPr>
        <w:t>sına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 göre resen görevlendirme yapılır.</w:t>
      </w:r>
    </w:p>
    <w:p w:rsidR="00CE2E67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Okul/kurum/alan değişikliğinde, önceki okul/kurum/alandaki şeflik süreleri dikkate alınmaz.</w:t>
      </w:r>
    </w:p>
    <w:p w:rsidR="00CE2E67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Alan/bölüm şefleri atölye ve laboratuvar şefliğine, atölye ve laboratuvar şefleri de alan/bölüm şefliğine görevlendir</w:t>
      </w:r>
      <w:r w:rsidR="00AD6FE0">
        <w:rPr>
          <w:rFonts w:ascii="Times New Roman" w:eastAsia="Times New Roman" w:hAnsi="Times New Roman" w:cs="Times New Roman"/>
          <w:sz w:val="24"/>
          <w:szCs w:val="24"/>
        </w:rPr>
        <w:t xml:space="preserve">ilebilir. 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Bu durumda önceki şeflikteki görevlendirme süreleri dikkate alınmaz.</w:t>
      </w:r>
    </w:p>
    <w:p w:rsidR="00CE2E67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Aynı yönetim </w:t>
      </w:r>
      <w:r w:rsidR="00EF5E42" w:rsidRPr="00E95428">
        <w:rPr>
          <w:rFonts w:ascii="Times New Roman" w:eastAsia="Times New Roman" w:hAnsi="Times New Roman" w:cs="Times New Roman"/>
          <w:sz w:val="24"/>
          <w:szCs w:val="24"/>
        </w:rPr>
        <w:t xml:space="preserve">altında birden fazla program uygulanan kurumlarda 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 xml:space="preserve">aynı adı </w:t>
      </w:r>
      <w:r w:rsidR="004B4364">
        <w:rPr>
          <w:rFonts w:ascii="Times New Roman" w:eastAsia="Times New Roman" w:hAnsi="Times New Roman" w:cs="Times New Roman"/>
          <w:sz w:val="24"/>
          <w:szCs w:val="24"/>
        </w:rPr>
        <w:t xml:space="preserve">taşıyan alan/bölümler </w:t>
      </w:r>
      <w:r w:rsidR="00456CD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F5E42" w:rsidRPr="00A00FB2">
        <w:rPr>
          <w:rFonts w:ascii="Times New Roman" w:eastAsia="Times New Roman" w:hAnsi="Times New Roman" w:cs="Times New Roman"/>
          <w:sz w:val="24"/>
          <w:szCs w:val="24"/>
        </w:rPr>
        <w:t>çin ikinci bir şef görevlendirilmez.</w:t>
      </w:r>
    </w:p>
    <w:p w:rsidR="009771A3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</w:t>
      </w:r>
      <w:r w:rsidR="009771A3" w:rsidRPr="00A00FB2">
        <w:rPr>
          <w:rFonts w:ascii="Times New Roman" w:eastAsia="Times New Roman" w:hAnsi="Times New Roman" w:cs="Times New Roman"/>
          <w:sz w:val="24"/>
          <w:szCs w:val="24"/>
        </w:rPr>
        <w:t>) Herhangi bir nedenle şeflik görevinden ayrılanların yerine en geç bir ay içerisinde şef görevlendirilmesi yapılır.</w:t>
      </w:r>
    </w:p>
    <w:p w:rsidR="00CE2E67" w:rsidRPr="00A00FB2" w:rsidRDefault="00E95428" w:rsidP="00E95428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Çocuk gelişimi ve eğitimi alanın</w:t>
      </w:r>
      <w:r w:rsidR="002D733B">
        <w:rPr>
          <w:rFonts w:ascii="Times New Roman" w:eastAsia="Times New Roman" w:hAnsi="Times New Roman" w:cs="Times New Roman"/>
          <w:sz w:val="24"/>
          <w:szCs w:val="24"/>
        </w:rPr>
        <w:t xml:space="preserve">da oluşan her uygulama sınıfının 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öğretmeni atölye şefi olarak görevlendirilir.</w:t>
      </w:r>
    </w:p>
    <w:p w:rsidR="00F71189" w:rsidRDefault="00F71189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189" w:rsidRDefault="00F71189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4C6" w:rsidRDefault="005F44C6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ÜÇÜNCÜ BÖLÜM</w:t>
      </w:r>
    </w:p>
    <w:p w:rsidR="00CE2E67" w:rsidRPr="00A00FB2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Şeflik Görevinin Sona Ermesi</w:t>
      </w:r>
    </w:p>
    <w:p w:rsidR="00F71189" w:rsidRDefault="00F71189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189" w:rsidRDefault="00F71189" w:rsidP="005F44C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Şeflik görevinin sona ereceği haller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MADDE 10-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(1) Alan/bölüm, atölye ve laboratuvar şeflerinden;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>a) 9</w:t>
      </w:r>
      <w:r w:rsidR="00A62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uncu maddede belirtilen süreyi tamamlayanların,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>b) Alanı değişenlerin,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c) Görev yeri değişenlerin, 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>ç) Alan/bölüm, atölye ve laboratuvarları herhangi bir nedenle kapatılanların,</w:t>
      </w:r>
    </w:p>
    <w:p w:rsidR="00917C38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917C38">
        <w:rPr>
          <w:rFonts w:ascii="Times New Roman" w:eastAsia="Times New Roman" w:hAnsi="Times New Roman" w:cs="Times New Roman"/>
          <w:sz w:val="24"/>
          <w:szCs w:val="24"/>
        </w:rPr>
        <w:t>Alanı birleşenlerin,</w:t>
      </w:r>
    </w:p>
    <w:p w:rsidR="00362A7C" w:rsidRPr="00A00FB2" w:rsidRDefault="00917C38" w:rsidP="00362A7C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362A7C">
        <w:rPr>
          <w:rFonts w:ascii="Times New Roman" w:eastAsia="Times New Roman" w:hAnsi="Times New Roman" w:cs="Times New Roman"/>
          <w:sz w:val="24"/>
          <w:szCs w:val="24"/>
        </w:rPr>
        <w:t>Alanda norm kadrosu kalmayanların,</w:t>
      </w:r>
    </w:p>
    <w:p w:rsidR="00CE2E67" w:rsidRPr="00A00FB2" w:rsidRDefault="00362A7C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Yurt içi ve yurt dışında veya </w:t>
      </w:r>
      <w:r w:rsidR="002D0514" w:rsidRPr="00A00FB2">
        <w:rPr>
          <w:rFonts w:ascii="Times New Roman" w:eastAsia="Times New Roman" w:hAnsi="Times New Roman" w:cs="Times New Roman"/>
          <w:sz w:val="24"/>
          <w:szCs w:val="24"/>
        </w:rPr>
        <w:t>uluslararası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kuruluşlarda altı ay ve daha fazla geçici veya sürekli görevle görevlendirilenlerin,</w:t>
      </w:r>
    </w:p>
    <w:p w:rsidR="00CE2E67" w:rsidRPr="00A00FB2" w:rsidRDefault="00362A7C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) 657 sayılı Devlet Memur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>ları Kanununun 108 inci maddesi kapsamında</w:t>
      </w:r>
      <w:r w:rsidR="0045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>altı</w:t>
      </w:r>
      <w:r w:rsidR="0045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>ay</w:t>
      </w:r>
      <w:r w:rsidR="0045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daha fazla süre ile aylıksız izin alanların,</w:t>
      </w:r>
    </w:p>
    <w:p w:rsidR="00CE2E67" w:rsidRPr="00A00FB2" w:rsidRDefault="00362A7C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ğ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01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FF7" w:rsidRPr="00A00FB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0197B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5FF7" w:rsidRPr="00A00FB2">
        <w:rPr>
          <w:rFonts w:ascii="Times New Roman" w:eastAsia="Times New Roman" w:hAnsi="Times New Roman" w:cs="Times New Roman"/>
          <w:sz w:val="24"/>
          <w:szCs w:val="24"/>
        </w:rPr>
        <w:t>06</w:t>
      </w:r>
      <w:r w:rsidR="0070197B">
        <w:rPr>
          <w:rFonts w:ascii="Times New Roman" w:eastAsia="Times New Roman" w:hAnsi="Times New Roman" w:cs="Times New Roman"/>
          <w:sz w:val="24"/>
          <w:szCs w:val="24"/>
        </w:rPr>
        <w:t>/</w:t>
      </w:r>
      <w:r w:rsidR="00EC5FF7" w:rsidRPr="00A00FB2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tarihli ve 4688 sayılı Kamu Görevlileri Sendikaları Kanununun 18 inci maddesi kapsamında aylıksız izne ayrılanların,</w:t>
      </w:r>
    </w:p>
    <w:p w:rsidR="008B38E4" w:rsidRPr="00A00FB2" w:rsidRDefault="003A09D2" w:rsidP="003E36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ş</w:t>
      </w:r>
      <w:r w:rsidR="0071005D" w:rsidRPr="00A00FB2">
        <w:rPr>
          <w:rFonts w:ascii="Times New Roman" w:eastAsia="Times New Roman" w:hAnsi="Times New Roman" w:cs="Times New Roman"/>
          <w:sz w:val="24"/>
          <w:szCs w:val="24"/>
        </w:rPr>
        <w:t>eflik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görevleri sona erer.</w:t>
      </w:r>
    </w:p>
    <w:p w:rsidR="0046331A" w:rsidRDefault="0046331A" w:rsidP="0046331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2D4A" w:rsidRDefault="009A2D4A" w:rsidP="0046331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27D" w:rsidRDefault="008F527D" w:rsidP="0046331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2B3CA4" w:rsidRDefault="00CE2E67" w:rsidP="002B3CA4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Şeflik görevlendirmesinin sona erdirilmesi</w:t>
      </w:r>
    </w:p>
    <w:p w:rsidR="00996C10" w:rsidRDefault="00CE2E67" w:rsidP="002B3CA4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CA4">
        <w:rPr>
          <w:rFonts w:ascii="Times New Roman" w:eastAsia="Times New Roman" w:hAnsi="Times New Roman" w:cs="Times New Roman"/>
          <w:b/>
          <w:bCs/>
          <w:sz w:val="24"/>
          <w:szCs w:val="24"/>
        </w:rPr>
        <w:t>MADDE 11</w:t>
      </w:r>
      <w:r w:rsidRPr="0016483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B3CA4">
        <w:rPr>
          <w:rFonts w:ascii="Times New Roman" w:eastAsia="Times New Roman" w:hAnsi="Times New Roman" w:cs="Times New Roman"/>
          <w:bCs/>
          <w:sz w:val="24"/>
          <w:szCs w:val="24"/>
        </w:rPr>
        <w:t xml:space="preserve"> (1) </w:t>
      </w:r>
      <w:r w:rsidR="00B42DC1" w:rsidRPr="002B3CA4">
        <w:rPr>
          <w:rFonts w:ascii="Times New Roman" w:eastAsia="Times New Roman" w:hAnsi="Times New Roman" w:cs="Times New Roman"/>
          <w:bCs/>
          <w:sz w:val="24"/>
          <w:szCs w:val="24"/>
        </w:rPr>
        <w:t>Alan/bölüm, atölye ve laboratuvar şef</w:t>
      </w:r>
      <w:r w:rsidR="00996C10">
        <w:rPr>
          <w:rFonts w:ascii="Times New Roman" w:eastAsia="Times New Roman" w:hAnsi="Times New Roman" w:cs="Times New Roman"/>
          <w:bCs/>
          <w:sz w:val="24"/>
          <w:szCs w:val="24"/>
        </w:rPr>
        <w:t>lerinden;</w:t>
      </w:r>
    </w:p>
    <w:p w:rsidR="00B42DC1" w:rsidRPr="00C64297" w:rsidRDefault="00996C10" w:rsidP="002B3CA4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297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7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297">
        <w:rPr>
          <w:rFonts w:ascii="Times New Roman" w:eastAsia="Times New Roman" w:hAnsi="Times New Roman" w:cs="Times New Roman"/>
          <w:sz w:val="24"/>
          <w:szCs w:val="24"/>
        </w:rPr>
        <w:t>G</w:t>
      </w:r>
      <w:r w:rsidR="00B42DC1" w:rsidRPr="00C64297">
        <w:rPr>
          <w:rFonts w:ascii="Times New Roman" w:eastAsia="Times New Roman" w:hAnsi="Times New Roman" w:cs="Times New Roman"/>
          <w:sz w:val="24"/>
          <w:szCs w:val="24"/>
        </w:rPr>
        <w:t>örevinden</w:t>
      </w:r>
      <w:r w:rsidR="00757862" w:rsidRPr="00C64297">
        <w:rPr>
          <w:rFonts w:ascii="Times New Roman" w:eastAsia="Times New Roman" w:hAnsi="Times New Roman" w:cs="Times New Roman"/>
          <w:sz w:val="24"/>
          <w:szCs w:val="24"/>
        </w:rPr>
        <w:t xml:space="preserve"> ayrılma isteğinde bulunanların, okul müdürünün uygun görmesi halinde,</w:t>
      </w:r>
    </w:p>
    <w:p w:rsidR="00757862" w:rsidRDefault="00996C10" w:rsidP="00C64297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Haklarında yapılan soruşturma sonucuna göre şeflik görevi üzerinden alınması uygun bulunanların</w:t>
      </w:r>
      <w:r w:rsidR="007578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E2E67" w:rsidRPr="00A00FB2" w:rsidRDefault="00757862" w:rsidP="002B3C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>örevlendirmeleri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B0F62" w:rsidRPr="00A00FB2">
        <w:rPr>
          <w:rFonts w:ascii="Times New Roman" w:eastAsia="Times New Roman" w:hAnsi="Times New Roman" w:cs="Times New Roman"/>
          <w:sz w:val="24"/>
          <w:szCs w:val="24"/>
        </w:rPr>
        <w:t>alilikçe</w:t>
      </w:r>
      <w:r w:rsidR="00CE2E67" w:rsidRPr="00A00FB2">
        <w:rPr>
          <w:rFonts w:ascii="Times New Roman" w:eastAsia="Times New Roman" w:hAnsi="Times New Roman" w:cs="Times New Roman"/>
          <w:sz w:val="24"/>
          <w:szCs w:val="24"/>
        </w:rPr>
        <w:t xml:space="preserve"> iptal edilir.</w:t>
      </w:r>
    </w:p>
    <w:p w:rsidR="005F44C6" w:rsidRDefault="005F44C6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4C6" w:rsidRDefault="005F44C6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4C6" w:rsidRDefault="005F44C6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DÖRDÜNCÜ BÖLÜM</w:t>
      </w:r>
    </w:p>
    <w:p w:rsidR="00CE2E67" w:rsidRDefault="00CE2E67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Çeşitli ve Son Hükümler</w:t>
      </w:r>
    </w:p>
    <w:p w:rsidR="005F44C6" w:rsidRDefault="005F44C6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4C6" w:rsidRPr="00A00FB2" w:rsidRDefault="005F44C6" w:rsidP="005F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Hüküm bulunmayan haller</w:t>
      </w: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1</w:t>
      </w:r>
      <w:r w:rsidR="00975243"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(1) Bu Yönergede hüküm bulunmayan hallerde ilgili mevzuat hükümleri uygulanır.</w:t>
      </w:r>
    </w:p>
    <w:p w:rsidR="0046331A" w:rsidRDefault="0046331A" w:rsidP="0046331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Yürürlükten kaldırılan mevzuat</w:t>
      </w:r>
    </w:p>
    <w:p w:rsidR="00CE2E67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1</w:t>
      </w:r>
      <w:r w:rsidR="00975243"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(1) Bu Yönergenin yürürlüğe girmesiyle </w:t>
      </w:r>
      <w:r w:rsidR="001C01A5" w:rsidRPr="00A00FB2">
        <w:rPr>
          <w:rFonts w:ascii="Times New Roman" w:eastAsia="Times New Roman" w:hAnsi="Times New Roman" w:cs="Times New Roman"/>
          <w:sz w:val="24"/>
          <w:szCs w:val="24"/>
        </w:rPr>
        <w:t xml:space="preserve">Şubat 2009 tarihli ve 2617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sayılı Tebliğler Dergisinde yayımlanan “Millî Eğitim Bakanlığına Bağlı Meslek</w:t>
      </w:r>
      <w:r w:rsidR="0019154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 ve Teknik </w:t>
      </w:r>
      <w:r w:rsidR="001C01A5" w:rsidRPr="00A00FB2">
        <w:rPr>
          <w:rFonts w:ascii="Times New Roman" w:eastAsia="Times New Roman" w:hAnsi="Times New Roman" w:cs="Times New Roman"/>
          <w:sz w:val="24"/>
          <w:szCs w:val="24"/>
        </w:rPr>
        <w:t xml:space="preserve">Eğitim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Okul ve Kurumları </w:t>
      </w:r>
      <w:r w:rsidR="001C01A5" w:rsidRPr="00A00FB2">
        <w:rPr>
          <w:rFonts w:ascii="Times New Roman" w:eastAsia="Times New Roman" w:hAnsi="Times New Roman" w:cs="Times New Roman"/>
          <w:sz w:val="24"/>
          <w:szCs w:val="24"/>
        </w:rPr>
        <w:t>Alan/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Bölüm, Atölye ve Laboratuvar Şefliklerine İlişkin Yönerge” yürürlükten kaldırılmıştır.</w:t>
      </w:r>
    </w:p>
    <w:p w:rsidR="0046331A" w:rsidRDefault="0046331A" w:rsidP="0046331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503" w:rsidRDefault="00184503" w:rsidP="00184503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Mevcut şefler</w:t>
      </w:r>
    </w:p>
    <w:p w:rsidR="00CE2E67" w:rsidRPr="00184503" w:rsidRDefault="00CE2E67" w:rsidP="00184503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8D2C21">
        <w:rPr>
          <w:rFonts w:ascii="Times New Roman" w:eastAsia="Times New Roman" w:hAnsi="Times New Roman" w:cs="Times New Roman"/>
          <w:b/>
          <w:bCs/>
          <w:sz w:val="24"/>
          <w:szCs w:val="24"/>
        </w:rPr>
        <w:t>EÇİCİ MADDE</w:t>
      </w: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 </w:t>
      </w:r>
      <w:r w:rsidRPr="00184503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  <w:r w:rsidR="001768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503">
        <w:rPr>
          <w:rFonts w:ascii="Times New Roman" w:eastAsia="Times New Roman" w:hAnsi="Times New Roman" w:cs="Times New Roman"/>
          <w:bCs/>
          <w:sz w:val="24"/>
          <w:szCs w:val="24"/>
        </w:rPr>
        <w:t xml:space="preserve">Bu Yönergenin yayımı tarihinde alan/bölüm/atölye/laboratuvar şefliği görevinde bulunanlardan aynı okulda 4 yıllık süreyi tamamlayanların görevi </w:t>
      </w:r>
      <w:r w:rsidR="00184503">
        <w:rPr>
          <w:rFonts w:ascii="Times New Roman" w:eastAsia="Times New Roman" w:hAnsi="Times New Roman" w:cs="Times New Roman"/>
          <w:bCs/>
          <w:sz w:val="24"/>
          <w:szCs w:val="24"/>
        </w:rPr>
        <w:t xml:space="preserve">başka bir işleme gerek kalmaksızın </w:t>
      </w:r>
      <w:r w:rsidRPr="00184503">
        <w:rPr>
          <w:rFonts w:ascii="Times New Roman" w:eastAsia="Times New Roman" w:hAnsi="Times New Roman" w:cs="Times New Roman"/>
          <w:bCs/>
          <w:sz w:val="24"/>
          <w:szCs w:val="24"/>
        </w:rPr>
        <w:t>sona erer.</w:t>
      </w:r>
    </w:p>
    <w:p w:rsidR="008D2C21" w:rsidRPr="00A00FB2" w:rsidRDefault="008D2C21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(2) Bu maddenin birinci fıkrasına göre şeflik görevi sona eren alan/bölüm/atölye/</w:t>
      </w:r>
      <w:r w:rsidR="00E946D5">
        <w:rPr>
          <w:rFonts w:ascii="Times New Roman" w:eastAsia="Times New Roman" w:hAnsi="Times New Roman" w:cs="Times New Roman"/>
          <w:bCs/>
          <w:sz w:val="24"/>
          <w:szCs w:val="24"/>
        </w:rPr>
        <w:t>laboratuvar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şefleri, bu Yönergede öngörülen usul ve esaslara göre yerlerine görevlendirilen şefler göreve başlayıncaya kadar görevlerine devam eder.</w:t>
      </w:r>
    </w:p>
    <w:p w:rsidR="007970D3" w:rsidRDefault="007970D3" w:rsidP="007970D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Yürürlük</w:t>
      </w:r>
    </w:p>
    <w:p w:rsidR="00E33C80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1</w:t>
      </w:r>
      <w:r w:rsidR="00AA5ED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7970D3">
        <w:rPr>
          <w:rFonts w:ascii="Times New Roman" w:eastAsia="Times New Roman" w:hAnsi="Times New Roman" w:cs="Times New Roman"/>
          <w:sz w:val="24"/>
          <w:szCs w:val="24"/>
        </w:rPr>
        <w:t>Bu Yönerge</w:t>
      </w:r>
      <w:r w:rsidR="001107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C80" w:rsidRPr="00A00FB2">
        <w:rPr>
          <w:rFonts w:ascii="Times New Roman" w:eastAsia="Times New Roman" w:hAnsi="Times New Roman" w:cs="Times New Roman"/>
          <w:sz w:val="24"/>
          <w:szCs w:val="24"/>
        </w:rPr>
        <w:t xml:space="preserve"> onayı tarihinde yürürlüğe girer.</w:t>
      </w:r>
    </w:p>
    <w:p w:rsidR="007970D3" w:rsidRDefault="007970D3" w:rsidP="007970D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2E67" w:rsidRPr="00A00FB2" w:rsidRDefault="00CE2E67" w:rsidP="0067507E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Yürütme</w:t>
      </w:r>
    </w:p>
    <w:p w:rsidR="00CE2E67" w:rsidRPr="00A00FB2" w:rsidRDefault="00CE2E67" w:rsidP="0067507E">
      <w:pPr>
        <w:spacing w:after="12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>MADDE 1</w:t>
      </w:r>
      <w:r w:rsidR="00AA5ED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00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00FB2">
        <w:rPr>
          <w:rFonts w:ascii="Times New Roman" w:eastAsia="Times New Roman" w:hAnsi="Times New Roman" w:cs="Times New Roman"/>
          <w:sz w:val="24"/>
          <w:szCs w:val="24"/>
        </w:rPr>
        <w:t>(1) Bu Yönerge hükümlerini Millî Eğitim Bakanı yürütür.</w:t>
      </w:r>
    </w:p>
    <w:p w:rsidR="00C00732" w:rsidRPr="00A00FB2" w:rsidRDefault="00C00732" w:rsidP="0067507E">
      <w:pPr>
        <w:spacing w:after="12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A00FB2" w:rsidRPr="00A00FB2" w:rsidRDefault="00A00FB2" w:rsidP="0067507E">
      <w:pPr>
        <w:spacing w:after="12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A00FB2" w:rsidRPr="00A00FB2" w:rsidRDefault="00A00FB2" w:rsidP="0067507E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A00FB2" w:rsidRPr="00A00FB2" w:rsidSect="0033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152"/>
    <w:multiLevelType w:val="hybridMultilevel"/>
    <w:tmpl w:val="E9A60948"/>
    <w:lvl w:ilvl="0" w:tplc="1EB2F546">
      <w:start w:val="5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148"/>
    <w:multiLevelType w:val="hybridMultilevel"/>
    <w:tmpl w:val="CE28776C"/>
    <w:lvl w:ilvl="0" w:tplc="54A4ACB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BF3D8D"/>
    <w:multiLevelType w:val="hybridMultilevel"/>
    <w:tmpl w:val="3288D11A"/>
    <w:lvl w:ilvl="0" w:tplc="82BCE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2175FC4"/>
    <w:multiLevelType w:val="hybridMultilevel"/>
    <w:tmpl w:val="49AEE88E"/>
    <w:lvl w:ilvl="0" w:tplc="041F0017">
      <w:start w:val="1"/>
      <w:numFmt w:val="lowerLetter"/>
      <w:lvlText w:val="%1)"/>
      <w:lvlJc w:val="left"/>
      <w:pPr>
        <w:ind w:left="1320" w:hanging="360"/>
      </w:p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A456F61"/>
    <w:multiLevelType w:val="hybridMultilevel"/>
    <w:tmpl w:val="49AEE88E"/>
    <w:lvl w:ilvl="0" w:tplc="041F0017">
      <w:start w:val="1"/>
      <w:numFmt w:val="lowerLetter"/>
      <w:lvlText w:val="%1)"/>
      <w:lvlJc w:val="left"/>
      <w:pPr>
        <w:ind w:left="1320" w:hanging="360"/>
      </w:p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18A53BD"/>
    <w:multiLevelType w:val="hybridMultilevel"/>
    <w:tmpl w:val="527A8142"/>
    <w:lvl w:ilvl="0" w:tplc="10003FD6">
      <w:start w:val="1"/>
      <w:numFmt w:val="lowerLetter"/>
      <w:lvlText w:val="%1)"/>
      <w:lvlJc w:val="left"/>
      <w:pPr>
        <w:ind w:left="145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FD75390"/>
    <w:multiLevelType w:val="hybridMultilevel"/>
    <w:tmpl w:val="203A9436"/>
    <w:lvl w:ilvl="0" w:tplc="F22ACB10">
      <w:start w:val="4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CE2E67"/>
    <w:rsid w:val="0001379E"/>
    <w:rsid w:val="0002749C"/>
    <w:rsid w:val="00032640"/>
    <w:rsid w:val="00052935"/>
    <w:rsid w:val="00053492"/>
    <w:rsid w:val="0006388A"/>
    <w:rsid w:val="000649EB"/>
    <w:rsid w:val="00065082"/>
    <w:rsid w:val="000838F6"/>
    <w:rsid w:val="000935C3"/>
    <w:rsid w:val="000A209F"/>
    <w:rsid w:val="000C4DFF"/>
    <w:rsid w:val="000E3991"/>
    <w:rsid w:val="000F715C"/>
    <w:rsid w:val="000F7AA7"/>
    <w:rsid w:val="00105EA8"/>
    <w:rsid w:val="001107C9"/>
    <w:rsid w:val="00112A86"/>
    <w:rsid w:val="00116222"/>
    <w:rsid w:val="0015520A"/>
    <w:rsid w:val="00155F54"/>
    <w:rsid w:val="0015621F"/>
    <w:rsid w:val="00164830"/>
    <w:rsid w:val="00176897"/>
    <w:rsid w:val="00184503"/>
    <w:rsid w:val="0018482E"/>
    <w:rsid w:val="0019154E"/>
    <w:rsid w:val="001A4345"/>
    <w:rsid w:val="001B5510"/>
    <w:rsid w:val="001B7F98"/>
    <w:rsid w:val="001C01A5"/>
    <w:rsid w:val="00237B1F"/>
    <w:rsid w:val="0025408D"/>
    <w:rsid w:val="00274F7D"/>
    <w:rsid w:val="002800E9"/>
    <w:rsid w:val="002B3CA4"/>
    <w:rsid w:val="002B6163"/>
    <w:rsid w:val="002B6CF4"/>
    <w:rsid w:val="002C6D53"/>
    <w:rsid w:val="002D0514"/>
    <w:rsid w:val="002D733B"/>
    <w:rsid w:val="003119BB"/>
    <w:rsid w:val="00327895"/>
    <w:rsid w:val="00332DFF"/>
    <w:rsid w:val="00333780"/>
    <w:rsid w:val="003363DC"/>
    <w:rsid w:val="003546D0"/>
    <w:rsid w:val="003601FC"/>
    <w:rsid w:val="00362147"/>
    <w:rsid w:val="00362A7C"/>
    <w:rsid w:val="00362CEA"/>
    <w:rsid w:val="00363C07"/>
    <w:rsid w:val="00373343"/>
    <w:rsid w:val="00381331"/>
    <w:rsid w:val="00382BDF"/>
    <w:rsid w:val="003A09D2"/>
    <w:rsid w:val="003B6777"/>
    <w:rsid w:val="003C2FFF"/>
    <w:rsid w:val="003C6312"/>
    <w:rsid w:val="003E365F"/>
    <w:rsid w:val="003E6793"/>
    <w:rsid w:val="003F7ADE"/>
    <w:rsid w:val="004215ED"/>
    <w:rsid w:val="00422340"/>
    <w:rsid w:val="00433A2B"/>
    <w:rsid w:val="004352D3"/>
    <w:rsid w:val="00453637"/>
    <w:rsid w:val="00456CDC"/>
    <w:rsid w:val="0046331A"/>
    <w:rsid w:val="00473C0C"/>
    <w:rsid w:val="00486E69"/>
    <w:rsid w:val="004969AB"/>
    <w:rsid w:val="004A6D10"/>
    <w:rsid w:val="004B2543"/>
    <w:rsid w:val="004B4364"/>
    <w:rsid w:val="004B70FD"/>
    <w:rsid w:val="004F11EE"/>
    <w:rsid w:val="00526882"/>
    <w:rsid w:val="0054174D"/>
    <w:rsid w:val="0056585A"/>
    <w:rsid w:val="005737F4"/>
    <w:rsid w:val="00574EA2"/>
    <w:rsid w:val="0059343C"/>
    <w:rsid w:val="00596B12"/>
    <w:rsid w:val="005B0976"/>
    <w:rsid w:val="005B0F62"/>
    <w:rsid w:val="005C7980"/>
    <w:rsid w:val="005F41AF"/>
    <w:rsid w:val="005F44C6"/>
    <w:rsid w:val="00643E93"/>
    <w:rsid w:val="00646F31"/>
    <w:rsid w:val="0067507E"/>
    <w:rsid w:val="0067663F"/>
    <w:rsid w:val="006778BC"/>
    <w:rsid w:val="00681ED7"/>
    <w:rsid w:val="00682F4F"/>
    <w:rsid w:val="006B1E71"/>
    <w:rsid w:val="006B6A19"/>
    <w:rsid w:val="006D6606"/>
    <w:rsid w:val="0070197B"/>
    <w:rsid w:val="0071005D"/>
    <w:rsid w:val="00727ED3"/>
    <w:rsid w:val="00757862"/>
    <w:rsid w:val="00774AF2"/>
    <w:rsid w:val="00780272"/>
    <w:rsid w:val="00790D27"/>
    <w:rsid w:val="00793F02"/>
    <w:rsid w:val="007970D3"/>
    <w:rsid w:val="007A119D"/>
    <w:rsid w:val="007A7E3F"/>
    <w:rsid w:val="007C3EF3"/>
    <w:rsid w:val="007F6287"/>
    <w:rsid w:val="00810DB2"/>
    <w:rsid w:val="00823610"/>
    <w:rsid w:val="00826C3E"/>
    <w:rsid w:val="008363CB"/>
    <w:rsid w:val="0084044F"/>
    <w:rsid w:val="0084336D"/>
    <w:rsid w:val="00870792"/>
    <w:rsid w:val="008777CC"/>
    <w:rsid w:val="00882D32"/>
    <w:rsid w:val="00885740"/>
    <w:rsid w:val="008A692A"/>
    <w:rsid w:val="008B38E4"/>
    <w:rsid w:val="008D2C21"/>
    <w:rsid w:val="008D7990"/>
    <w:rsid w:val="008F527D"/>
    <w:rsid w:val="00903BEB"/>
    <w:rsid w:val="00917C38"/>
    <w:rsid w:val="0092224B"/>
    <w:rsid w:val="00923AAF"/>
    <w:rsid w:val="009671E0"/>
    <w:rsid w:val="00975243"/>
    <w:rsid w:val="009771A3"/>
    <w:rsid w:val="0098583C"/>
    <w:rsid w:val="00995C98"/>
    <w:rsid w:val="00996C10"/>
    <w:rsid w:val="009A2D4A"/>
    <w:rsid w:val="009A3152"/>
    <w:rsid w:val="009A31DE"/>
    <w:rsid w:val="009C6A72"/>
    <w:rsid w:val="009D457E"/>
    <w:rsid w:val="009D4CCB"/>
    <w:rsid w:val="009F520D"/>
    <w:rsid w:val="00A00FB2"/>
    <w:rsid w:val="00A1480F"/>
    <w:rsid w:val="00A30024"/>
    <w:rsid w:val="00A33F58"/>
    <w:rsid w:val="00A434AF"/>
    <w:rsid w:val="00A5789B"/>
    <w:rsid w:val="00A62999"/>
    <w:rsid w:val="00A65DDC"/>
    <w:rsid w:val="00A6614A"/>
    <w:rsid w:val="00A840FF"/>
    <w:rsid w:val="00AA5ED8"/>
    <w:rsid w:val="00AB4C2F"/>
    <w:rsid w:val="00AD6FE0"/>
    <w:rsid w:val="00AE3083"/>
    <w:rsid w:val="00B11AD7"/>
    <w:rsid w:val="00B22020"/>
    <w:rsid w:val="00B37A1F"/>
    <w:rsid w:val="00B42DC1"/>
    <w:rsid w:val="00B67E57"/>
    <w:rsid w:val="00B84107"/>
    <w:rsid w:val="00BA2A57"/>
    <w:rsid w:val="00BA603A"/>
    <w:rsid w:val="00BE20BF"/>
    <w:rsid w:val="00BE61EF"/>
    <w:rsid w:val="00C00732"/>
    <w:rsid w:val="00C14FF2"/>
    <w:rsid w:val="00C21216"/>
    <w:rsid w:val="00C21AE7"/>
    <w:rsid w:val="00C23973"/>
    <w:rsid w:val="00C25DED"/>
    <w:rsid w:val="00C60899"/>
    <w:rsid w:val="00C64297"/>
    <w:rsid w:val="00C924CD"/>
    <w:rsid w:val="00CA4A92"/>
    <w:rsid w:val="00CA561A"/>
    <w:rsid w:val="00CE2E67"/>
    <w:rsid w:val="00D05F07"/>
    <w:rsid w:val="00D16F3F"/>
    <w:rsid w:val="00D17ED0"/>
    <w:rsid w:val="00D278F7"/>
    <w:rsid w:val="00D31C50"/>
    <w:rsid w:val="00D45D09"/>
    <w:rsid w:val="00D537B4"/>
    <w:rsid w:val="00D625FA"/>
    <w:rsid w:val="00D76977"/>
    <w:rsid w:val="00D8476B"/>
    <w:rsid w:val="00D860AA"/>
    <w:rsid w:val="00DB22BF"/>
    <w:rsid w:val="00DB4F7F"/>
    <w:rsid w:val="00DE2112"/>
    <w:rsid w:val="00DE2B62"/>
    <w:rsid w:val="00E20275"/>
    <w:rsid w:val="00E234C9"/>
    <w:rsid w:val="00E276E0"/>
    <w:rsid w:val="00E306B1"/>
    <w:rsid w:val="00E306B5"/>
    <w:rsid w:val="00E33C80"/>
    <w:rsid w:val="00E412F0"/>
    <w:rsid w:val="00E41CC1"/>
    <w:rsid w:val="00E75DA7"/>
    <w:rsid w:val="00E9432D"/>
    <w:rsid w:val="00E946D5"/>
    <w:rsid w:val="00E95428"/>
    <w:rsid w:val="00EC2A54"/>
    <w:rsid w:val="00EC5FF7"/>
    <w:rsid w:val="00ED0E49"/>
    <w:rsid w:val="00EE6F11"/>
    <w:rsid w:val="00EF4B34"/>
    <w:rsid w:val="00EF5E42"/>
    <w:rsid w:val="00F0216D"/>
    <w:rsid w:val="00F20BA8"/>
    <w:rsid w:val="00F352FC"/>
    <w:rsid w:val="00F37695"/>
    <w:rsid w:val="00F462C9"/>
    <w:rsid w:val="00F55D6D"/>
    <w:rsid w:val="00F71189"/>
    <w:rsid w:val="00F73AD7"/>
    <w:rsid w:val="00F92017"/>
    <w:rsid w:val="00F9656B"/>
    <w:rsid w:val="00FD1366"/>
    <w:rsid w:val="00FD4082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E67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CE2E67"/>
    <w:pPr>
      <w:spacing w:after="0" w:line="240" w:lineRule="auto"/>
      <w:ind w:left="714" w:hanging="357"/>
      <w:jc w:val="both"/>
    </w:pPr>
    <w:rPr>
      <w:rFonts w:ascii="Arial" w:hAnsi="Arial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E2E67"/>
    <w:rPr>
      <w:rFonts w:ascii="Arial" w:hAnsi="Arial" w:cs="Arial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CE2E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E67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CE2E67"/>
    <w:pPr>
      <w:spacing w:after="0" w:line="240" w:lineRule="auto"/>
      <w:ind w:left="714" w:hanging="357"/>
      <w:jc w:val="both"/>
    </w:pPr>
    <w:rPr>
      <w:rFonts w:ascii="Arial" w:hAnsi="Arial" w:cs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E2E67"/>
    <w:rPr>
      <w:rFonts w:ascii="Arial" w:hAnsi="Arial" w:cs="Arial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CE2E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E421-4592-4F93-9927-91E8D207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 SAVAS</dc:creator>
  <cp:lastModifiedBy>Belma Yesim TURKMEN</cp:lastModifiedBy>
  <cp:revision>2</cp:revision>
  <cp:lastPrinted>2015-02-11T10:37:00Z</cp:lastPrinted>
  <dcterms:created xsi:type="dcterms:W3CDTF">2015-06-24T07:10:00Z</dcterms:created>
  <dcterms:modified xsi:type="dcterms:W3CDTF">2015-06-24T07:10:00Z</dcterms:modified>
</cp:coreProperties>
</file>